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3119"/>
        <w:gridCol w:w="2835"/>
      </w:tblGrid>
      <w:tr w:rsidR="003121B8" w:rsidRPr="003121B8" w:rsidTr="00BC2F37">
        <w:trPr>
          <w:trHeight w:val="1390"/>
        </w:trPr>
        <w:tc>
          <w:tcPr>
            <w:tcW w:w="9923" w:type="dxa"/>
            <w:gridSpan w:val="4"/>
            <w:shd w:val="clear" w:color="auto" w:fill="auto"/>
          </w:tcPr>
          <w:p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7684878"/>
            <w:bookmarkStart w:id="1" w:name="_GoBack"/>
            <w:bookmarkEnd w:id="1"/>
          </w:p>
          <w:p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ZAKONODAVNIH AKTIVNOSTI VLADE REPUBLIKE HRVATSKE </w:t>
            </w:r>
          </w:p>
          <w:p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ZA 2025. GODINU</w:t>
            </w:r>
          </w:p>
          <w:p w:rsidR="00822B47" w:rsidRPr="003121B8" w:rsidRDefault="00822B47" w:rsidP="00BC2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21B8" w:rsidRPr="003121B8" w:rsidTr="00F86844">
        <w:tc>
          <w:tcPr>
            <w:tcW w:w="993" w:type="dxa"/>
          </w:tcPr>
          <w:p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Redni broj:</w:t>
            </w:r>
          </w:p>
        </w:tc>
        <w:tc>
          <w:tcPr>
            <w:tcW w:w="2976" w:type="dxa"/>
          </w:tcPr>
          <w:p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Stručni nositelj:</w:t>
            </w:r>
          </w:p>
        </w:tc>
        <w:tc>
          <w:tcPr>
            <w:tcW w:w="3119" w:type="dxa"/>
          </w:tcPr>
          <w:p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Naziv prijedloga zakona:</w:t>
            </w:r>
          </w:p>
        </w:tc>
        <w:tc>
          <w:tcPr>
            <w:tcW w:w="2835" w:type="dxa"/>
          </w:tcPr>
          <w:p w:rsidR="00F62692" w:rsidRPr="003121B8" w:rsidRDefault="00F62692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Upućivanje u proceduru Vlade Republike Hrvatske</w:t>
            </w:r>
          </w:p>
        </w:tc>
      </w:tr>
      <w:tr w:rsidR="003121B8" w:rsidRPr="003121B8" w:rsidTr="00790A4E">
        <w:trPr>
          <w:trHeight w:val="562"/>
        </w:trPr>
        <w:tc>
          <w:tcPr>
            <w:tcW w:w="993" w:type="dxa"/>
          </w:tcPr>
          <w:p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56DB9" w:rsidRPr="003121B8" w:rsidRDefault="00056DB9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mora, prometa i infrastrukture</w:t>
            </w:r>
          </w:p>
        </w:tc>
        <w:tc>
          <w:tcPr>
            <w:tcW w:w="3119" w:type="dxa"/>
          </w:tcPr>
          <w:p w:rsidR="00056DB9" w:rsidRPr="003121B8" w:rsidRDefault="00056DB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r w:rsidR="005C1F91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uspostavi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infrastruktur</w:t>
            </w:r>
            <w:r w:rsidR="005C1F91" w:rsidRPr="003121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za alternativna goriva (EU)</w:t>
            </w:r>
          </w:p>
        </w:tc>
        <w:tc>
          <w:tcPr>
            <w:tcW w:w="2835" w:type="dxa"/>
          </w:tcPr>
          <w:p w:rsidR="00056DB9" w:rsidRPr="003121B8" w:rsidRDefault="00056DB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 tromjesečje  </w:t>
            </w:r>
          </w:p>
        </w:tc>
      </w:tr>
      <w:tr w:rsidR="003121B8" w:rsidRPr="003121B8" w:rsidTr="00790A4E">
        <w:trPr>
          <w:trHeight w:val="562"/>
        </w:trPr>
        <w:tc>
          <w:tcPr>
            <w:tcW w:w="993" w:type="dxa"/>
          </w:tcPr>
          <w:p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radnom vremenu, obveznim odmorima mobilnih radnika i uređajima za bilježenje u cestovnom prijevozu (PUP/EU)</w:t>
            </w:r>
          </w:p>
        </w:tc>
        <w:tc>
          <w:tcPr>
            <w:tcW w:w="2835" w:type="dxa"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elektroničkim komunikacijama (PUP/EU)</w:t>
            </w:r>
          </w:p>
        </w:tc>
        <w:tc>
          <w:tcPr>
            <w:tcW w:w="2835" w:type="dxa"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II tromjesečje  </w:t>
            </w:r>
          </w:p>
        </w:tc>
      </w:tr>
      <w:tr w:rsidR="003121B8" w:rsidRPr="003121B8" w:rsidTr="00790A4E">
        <w:tc>
          <w:tcPr>
            <w:tcW w:w="993" w:type="dxa"/>
          </w:tcPr>
          <w:p w:rsidR="000E1D52" w:rsidRPr="003121B8" w:rsidRDefault="000E1D52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2023/1805 Europskog parlamenta i Vijeća od 13. rujna 2023. o upotrebi obnovljivih i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niskougljičnih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goriva u pomorskom prometu i izmjeni Direktive 2009/16/EZ (EU)</w:t>
            </w:r>
          </w:p>
        </w:tc>
        <w:tc>
          <w:tcPr>
            <w:tcW w:w="2835" w:type="dxa"/>
          </w:tcPr>
          <w:p w:rsidR="000E1D52" w:rsidRPr="003121B8" w:rsidRDefault="000E1D52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II tromjesečje  </w:t>
            </w:r>
          </w:p>
        </w:tc>
      </w:tr>
      <w:tr w:rsidR="003121B8" w:rsidRPr="003121B8" w:rsidTr="00790A4E">
        <w:tc>
          <w:tcPr>
            <w:tcW w:w="993" w:type="dxa"/>
          </w:tcPr>
          <w:p w:rsidR="00B55BF8" w:rsidRPr="003121B8" w:rsidRDefault="00B55BF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55BF8" w:rsidRPr="003121B8" w:rsidRDefault="00B55BF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5BF8" w:rsidRPr="003121B8" w:rsidRDefault="00B55BF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cestama </w:t>
            </w:r>
            <w:r w:rsidR="009C5A11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:rsidR="00B55BF8" w:rsidRPr="003121B8" w:rsidRDefault="009C5A11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inspekciji cestovnog prometa i cesta (PUP)</w:t>
            </w:r>
          </w:p>
        </w:tc>
        <w:tc>
          <w:tcPr>
            <w:tcW w:w="2835" w:type="dxa"/>
          </w:tcPr>
          <w:p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4" w:space="0" w:color="auto"/>
            </w:tcBorders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sigurnosti i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interoperabilnosti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željezničkog sustava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6A08" w:rsidRPr="003121B8" w:rsidRDefault="00986A0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12" w:space="0" w:color="auto"/>
            </w:tcBorders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ugovorima o prijevozu u željezničkom prometu (PUP/EU)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86A08" w:rsidRPr="003121B8" w:rsidRDefault="00986A08" w:rsidP="0082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8D1C09">
        <w:trPr>
          <w:trHeight w:val="2228"/>
        </w:trPr>
        <w:tc>
          <w:tcPr>
            <w:tcW w:w="993" w:type="dxa"/>
            <w:tcBorders>
              <w:top w:val="single" w:sz="12" w:space="0" w:color="auto"/>
            </w:tcBorders>
          </w:tcPr>
          <w:p w:rsidR="00452DD2" w:rsidRPr="003121B8" w:rsidRDefault="00452DD2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452DD2" w:rsidRPr="003121B8" w:rsidRDefault="00452DD2" w:rsidP="00F4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zelene tranzicije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452DD2" w:rsidRPr="003121B8" w:rsidRDefault="00452DD2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2023/1115  o stavljanju na raspolaganje na tržištu Unije i izvozu iz Unije određene robe i određenih proizvoda povezanih s deforestacijom i degradacijom šuma (EU)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52DD2" w:rsidRPr="003121B8" w:rsidRDefault="00452DD2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78637A"/>
        </w:tc>
        <w:tc>
          <w:tcPr>
            <w:tcW w:w="3119" w:type="dxa"/>
          </w:tcPr>
          <w:p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potvrđivanju Protokola iz 1996. godine uz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Konvenciju o sprječavanju onečišćenja mora potapanjem otpada i drugih tvari, 1972.</w:t>
            </w:r>
            <w:r w:rsidR="006A5457">
              <w:rPr>
                <w:rFonts w:ascii="Times New Roman" w:hAnsi="Times New Roman" w:cs="Times New Roman"/>
                <w:sz w:val="24"/>
                <w:szCs w:val="24"/>
              </w:rPr>
              <w:t xml:space="preserve"> (RM)</w:t>
            </w:r>
          </w:p>
        </w:tc>
        <w:tc>
          <w:tcPr>
            <w:tcW w:w="2835" w:type="dxa"/>
          </w:tcPr>
          <w:p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78637A"/>
        </w:tc>
        <w:tc>
          <w:tcPr>
            <w:tcW w:w="3119" w:type="dxa"/>
          </w:tcPr>
          <w:p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2024/1991 Europskog parlamenta i Vijeća od 24. lipnja 2024. o obnovi prirode i izmjeni Uredbe (EU) 2022/869 (EU)</w:t>
            </w:r>
          </w:p>
        </w:tc>
        <w:tc>
          <w:tcPr>
            <w:tcW w:w="2835" w:type="dxa"/>
          </w:tcPr>
          <w:p w:rsidR="00986A08" w:rsidRPr="003121B8" w:rsidRDefault="00986A08" w:rsidP="00786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452DD2" w:rsidRPr="003121B8" w:rsidRDefault="00452DD2" w:rsidP="00452DD2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52DD2" w:rsidRPr="003121B8" w:rsidRDefault="00452DD2" w:rsidP="00452DD2"/>
        </w:tc>
        <w:tc>
          <w:tcPr>
            <w:tcW w:w="3119" w:type="dxa"/>
          </w:tcPr>
          <w:p w:rsidR="00452DD2" w:rsidRPr="003121B8" w:rsidRDefault="00452DD2" w:rsidP="004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proglašenju Parka prirode „Zagorske gore“ (PUP)</w:t>
            </w:r>
          </w:p>
        </w:tc>
        <w:tc>
          <w:tcPr>
            <w:tcW w:w="2835" w:type="dxa"/>
          </w:tcPr>
          <w:p w:rsidR="00452DD2" w:rsidRPr="003121B8" w:rsidRDefault="00452DD2" w:rsidP="004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71D76" w:rsidRPr="003121B8" w:rsidRDefault="00371D76" w:rsidP="00371D76"/>
        </w:tc>
        <w:tc>
          <w:tcPr>
            <w:tcW w:w="3119" w:type="dxa"/>
          </w:tcPr>
          <w:p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2023/956 o uspostavi mehanizma za ugljičnu prilagodbu na granicama (EU)</w:t>
            </w:r>
          </w:p>
        </w:tc>
        <w:tc>
          <w:tcPr>
            <w:tcW w:w="2835" w:type="dxa"/>
          </w:tcPr>
          <w:p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2" w:space="0" w:color="auto"/>
            </w:tcBorders>
          </w:tcPr>
          <w:p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71D76" w:rsidRPr="003121B8" w:rsidRDefault="00371D76" w:rsidP="00371D76"/>
        </w:tc>
        <w:tc>
          <w:tcPr>
            <w:tcW w:w="3119" w:type="dxa"/>
            <w:tcBorders>
              <w:bottom w:val="single" w:sz="2" w:space="0" w:color="auto"/>
            </w:tcBorders>
          </w:tcPr>
          <w:p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okoliša (PUP/EU)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23408">
        <w:trPr>
          <w:trHeight w:val="1124"/>
        </w:trPr>
        <w:tc>
          <w:tcPr>
            <w:tcW w:w="993" w:type="dxa"/>
            <w:tcBorders>
              <w:top w:val="single" w:sz="12" w:space="0" w:color="auto"/>
            </w:tcBorders>
          </w:tcPr>
          <w:p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EB403D" w:rsidRPr="003121B8" w:rsidRDefault="00EB403D" w:rsidP="00F40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unutarnjih poslova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međunarodnoj i privremenoj zaštiti (PUP/EU)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B403D" w:rsidRPr="003121B8" w:rsidRDefault="00EB403D" w:rsidP="00953F67"/>
        </w:tc>
        <w:tc>
          <w:tcPr>
            <w:tcW w:w="3119" w:type="dxa"/>
          </w:tcPr>
          <w:p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kritičnoj infrastrukturi (EU</w:t>
            </w:r>
            <w:r w:rsidR="0044463A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B403D" w:rsidRPr="003121B8" w:rsidRDefault="00EB403D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953F67"/>
        </w:tc>
        <w:tc>
          <w:tcPr>
            <w:tcW w:w="3119" w:type="dxa"/>
          </w:tcPr>
          <w:p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nadzoru državne granice (PUP/EU)</w:t>
            </w:r>
          </w:p>
        </w:tc>
        <w:tc>
          <w:tcPr>
            <w:tcW w:w="2835" w:type="dxa"/>
          </w:tcPr>
          <w:p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2" w:space="0" w:color="auto"/>
            </w:tcBorders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953F67"/>
        </w:tc>
        <w:tc>
          <w:tcPr>
            <w:tcW w:w="3119" w:type="dxa"/>
            <w:tcBorders>
              <w:bottom w:val="single" w:sz="2" w:space="0" w:color="auto"/>
            </w:tcBorders>
          </w:tcPr>
          <w:p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strancima (PUP/EU)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986A08" w:rsidRPr="003121B8" w:rsidRDefault="00986A08" w:rsidP="00953F67"/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međunarodnoj i privremenoj zaštiti (PUP</w:t>
            </w:r>
            <w:r w:rsidR="009C5A11" w:rsidRPr="003121B8">
              <w:rPr>
                <w:rFonts w:ascii="Times New Roman" w:hAnsi="Times New Roman" w:cs="Times New Roman"/>
                <w:sz w:val="24"/>
                <w:szCs w:val="24"/>
              </w:rPr>
              <w:t>/EU)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86A08" w:rsidRPr="003121B8" w:rsidRDefault="00986A08" w:rsidP="00953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12" w:space="0" w:color="auto"/>
            </w:tcBorders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986A08" w:rsidRPr="003121B8" w:rsidRDefault="00986A08" w:rsidP="00CC5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rada, mirovinskoga sustava, obitelji i socijalne politike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986A08" w:rsidRPr="003121B8" w:rsidRDefault="00986A08" w:rsidP="00CC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mirovinskom osiguranju (PUP/RM)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86A08" w:rsidRPr="003121B8" w:rsidRDefault="00986A08" w:rsidP="00CC5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79256A"/>
        </w:tc>
        <w:tc>
          <w:tcPr>
            <w:tcW w:w="3119" w:type="dxa"/>
          </w:tcPr>
          <w:p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zahtjevima za pristupačnost proizvoda i usluga (PUP/EU)</w:t>
            </w:r>
          </w:p>
        </w:tc>
        <w:tc>
          <w:tcPr>
            <w:tcW w:w="2835" w:type="dxa"/>
          </w:tcPr>
          <w:p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6DB9" w:rsidRPr="003121B8" w:rsidRDefault="00056DB9" w:rsidP="00056DB9"/>
        </w:tc>
        <w:tc>
          <w:tcPr>
            <w:tcW w:w="3119" w:type="dxa"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izmjeni i dopuni Zakona o reguliranim profesijama i priznavanju inozemnih stručnih kvalifikacija (PUP/EU)</w:t>
            </w:r>
          </w:p>
        </w:tc>
        <w:tc>
          <w:tcPr>
            <w:tcW w:w="2835" w:type="dxa"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3C7D38" w:rsidRPr="003121B8" w:rsidRDefault="003C7D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C7D38" w:rsidRPr="003121B8" w:rsidRDefault="003C7D38" w:rsidP="00056DB9"/>
        </w:tc>
        <w:tc>
          <w:tcPr>
            <w:tcW w:w="3119" w:type="dxa"/>
          </w:tcPr>
          <w:p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dobrovoljnim mirovinskim fondovima </w:t>
            </w:r>
            <w:r w:rsidR="00977D1E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3C7D38" w:rsidRPr="003121B8" w:rsidRDefault="003C7D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C7D38" w:rsidRPr="003121B8" w:rsidRDefault="003C7D38" w:rsidP="00056DB9"/>
        </w:tc>
        <w:tc>
          <w:tcPr>
            <w:tcW w:w="3119" w:type="dxa"/>
          </w:tcPr>
          <w:p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mirovinskim osiguravajućim društvima </w:t>
            </w:r>
            <w:r w:rsidR="007532EE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</w:tcPr>
          <w:p w:rsidR="003C7D38" w:rsidRPr="003121B8" w:rsidRDefault="003C7D38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79256A"/>
        </w:tc>
        <w:tc>
          <w:tcPr>
            <w:tcW w:w="3119" w:type="dxa"/>
          </w:tcPr>
          <w:p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jedinstvenom tijelu vještačenja (PUP/RM)</w:t>
            </w:r>
          </w:p>
        </w:tc>
        <w:tc>
          <w:tcPr>
            <w:tcW w:w="2835" w:type="dxa"/>
          </w:tcPr>
          <w:p w:rsidR="00986A08" w:rsidRPr="003121B8" w:rsidRDefault="00986A08" w:rsidP="0079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bottom w:val="single" w:sz="2" w:space="0" w:color="auto"/>
            </w:tcBorders>
          </w:tcPr>
          <w:p w:rsidR="00986A08" w:rsidRPr="003121B8" w:rsidRDefault="00986A08" w:rsidP="007B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zdravstva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86A08" w:rsidRPr="003121B8" w:rsidRDefault="00013E04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kontaminantima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(EU)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986A08" w:rsidRPr="003121B8" w:rsidRDefault="00013E04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</w:tcBorders>
          </w:tcPr>
          <w:p w:rsidR="00013E04" w:rsidRPr="003121B8" w:rsidRDefault="00013E04" w:rsidP="007B1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3E04" w:rsidRPr="003121B8" w:rsidRDefault="00EB403D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ograničavanju uporabe duhanskih i srodnih proizvoda (EU)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3E04" w:rsidRPr="003121B8" w:rsidRDefault="00EB403D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obveznom zdravstvenom osiguranju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EB403D" w:rsidRPr="003121B8" w:rsidRDefault="00EB403D" w:rsidP="00EB403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:rsidR="00EB403D" w:rsidRPr="003121B8" w:rsidRDefault="00EB403D" w:rsidP="00EB40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B403D" w:rsidRPr="003121B8" w:rsidRDefault="00EB403D" w:rsidP="00EB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provedbi Uredbe (EU) 2017/852 Europskog parlamenta i Vijeća od 17. svibnja 2017. o živi i stavljanju izvan snage Uredbe (EZ) br. 1102/2008 (EU)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EB403D" w:rsidRPr="003121B8" w:rsidRDefault="00EB403D" w:rsidP="00EB4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zdravstvenoj zaštiti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obeštećenju radnika profesionalno izloženih azbestu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013E04" w:rsidRPr="003121B8" w:rsidRDefault="00013E04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obveznom zdravstvenom nadzoru radnika profesionalno izloženih azbestu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013E04" w:rsidRPr="003121B8" w:rsidRDefault="00013E04" w:rsidP="0001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djelatnostima u zdravstvu (PUP</w:t>
            </w:r>
            <w:r w:rsidR="002146E7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86A08" w:rsidRPr="003121B8" w:rsidRDefault="00986A08" w:rsidP="007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1A256E" w:rsidRPr="003121B8" w:rsidRDefault="001A256E" w:rsidP="001A25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1A256E" w:rsidRPr="003121B8" w:rsidRDefault="001A256E" w:rsidP="001A2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poljoprivrede, šumarstva i ribarstva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:rsidR="001A256E" w:rsidRPr="003121B8" w:rsidRDefault="001A256E" w:rsidP="001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veterinarskim lijekovima i veterinarskim medicinskim proizvodima (PUP/EU)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1A256E" w:rsidRPr="003121B8" w:rsidRDefault="001A256E" w:rsidP="001A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12" w:space="0" w:color="auto"/>
              <w:bottom w:val="single" w:sz="2" w:space="0" w:color="auto"/>
            </w:tcBorders>
          </w:tcPr>
          <w:p w:rsidR="00317D04" w:rsidRPr="003121B8" w:rsidRDefault="00317D04" w:rsidP="00317D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</w:tcBorders>
          </w:tcPr>
          <w:p w:rsidR="00317D04" w:rsidRPr="003121B8" w:rsidRDefault="00317D04" w:rsidP="00317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:rsidR="00317D04" w:rsidRPr="003121B8" w:rsidRDefault="00317D04" w:rsidP="003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poljoprivrednom zemljištu (PUP)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317D04" w:rsidRPr="003121B8" w:rsidRDefault="00317D04" w:rsidP="00317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biljnom zdravstvu (PUP/EU)</w:t>
            </w:r>
          </w:p>
        </w:tc>
        <w:tc>
          <w:tcPr>
            <w:tcW w:w="2835" w:type="dxa"/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službenim kontrolama i drugim službenim aktivnostima koje se provode sukladno propisima o hrani, hrani za životinje, o zdravlju i dobrobiti životinja, zdravlju bilja i sredstvima za zaštitu bilja (PUP/EU)</w:t>
            </w:r>
          </w:p>
        </w:tc>
        <w:tc>
          <w:tcPr>
            <w:tcW w:w="2835" w:type="dxa"/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4" w:space="0" w:color="auto"/>
            </w:tcBorders>
          </w:tcPr>
          <w:p w:rsidR="00986A08" w:rsidRPr="003121B8" w:rsidRDefault="00986A0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poljoprivredi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6A08" w:rsidRPr="003121B8" w:rsidRDefault="00986A08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financija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administrativnoj suradnji u području poreza (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PUP/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EU)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fiskalizaciji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</w:t>
            </w:r>
            <w:r w:rsidR="00901719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deviznom poslovanju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5B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provjeri izravnih stranih ulaganja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sprječavanju pranja novca i financiranja terorizma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rPr>
          <w:trHeight w:val="900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tržištu kapitala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usporedivosti naknada, prebacivanju računa za plaćanje i pristupu osnovnom računu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</w:t>
            </w:r>
            <w:r w:rsidR="00647744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 Zakona o sustavu unutarnjih kontrola u javnom sektoru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995" w:rsidRPr="003121B8" w:rsidRDefault="00572995" w:rsidP="00AE7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56DB9" w:rsidRPr="003121B8" w:rsidRDefault="00056DB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potrošačkim kreditima 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056DB9" w:rsidRPr="003121B8" w:rsidRDefault="00056DB9" w:rsidP="0005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B62BC"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proračunu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porezu na dobit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fiskalnoj odgovornosti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alternativnim investicijskim fondovima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otvorenim investicijskim fondovima s javnom ponudom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izdavanju pokrivenih obveznica i javnom nadzoru pokrivenih obveznica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preuzimanju dioničkih društava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osiguranju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financijskim konglomeratima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Hrvatskoj banci za obnovu i razvitak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Financijskoj agenciji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kreditnim institucijama </w:t>
            </w:r>
            <w:r w:rsidR="00986794" w:rsidRPr="003121B8">
              <w:rPr>
                <w:rFonts w:ascii="Times New Roman" w:hAnsi="Times New Roman" w:cs="Times New Roman"/>
                <w:sz w:val="24"/>
                <w:szCs w:val="24"/>
              </w:rPr>
              <w:t>(PUP/EU)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873EA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572995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72995" w:rsidRPr="003121B8" w:rsidRDefault="00572995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izvršavanju Državnog proračuna za 202</w:t>
            </w:r>
            <w:r w:rsidR="00647744" w:rsidRPr="003121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. godinu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72995" w:rsidRPr="003121B8" w:rsidRDefault="00572995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rPr>
          <w:trHeight w:val="848"/>
        </w:trPr>
        <w:tc>
          <w:tcPr>
            <w:tcW w:w="993" w:type="dxa"/>
            <w:tcBorders>
              <w:top w:val="single" w:sz="4" w:space="0" w:color="auto"/>
            </w:tcBorders>
          </w:tcPr>
          <w:p w:rsidR="00901719" w:rsidRPr="003121B8" w:rsidRDefault="0090171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901719" w:rsidRPr="003121B8" w:rsidRDefault="00901719" w:rsidP="00AE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prostornoga uređenja, graditeljstva i državne imovine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901719" w:rsidRPr="003121B8" w:rsidRDefault="00901719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grobljima (PUP)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01719" w:rsidRPr="003121B8" w:rsidRDefault="00901719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izmjenama i dopunama Zakona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društveno poticanoj stanogradnji (PUP)</w:t>
            </w:r>
          </w:p>
        </w:tc>
        <w:tc>
          <w:tcPr>
            <w:tcW w:w="2835" w:type="dxa"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E1B" w:rsidRPr="003121B8" w:rsidRDefault="00B74E1B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najmu stanova (PUP)</w:t>
            </w:r>
          </w:p>
        </w:tc>
        <w:tc>
          <w:tcPr>
            <w:tcW w:w="2835" w:type="dxa"/>
          </w:tcPr>
          <w:p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E1B" w:rsidRPr="003121B8" w:rsidRDefault="00B74E1B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stambenom zbrinjavanju na potpomognutim područjima (PUP)</w:t>
            </w:r>
          </w:p>
        </w:tc>
        <w:tc>
          <w:tcPr>
            <w:tcW w:w="2835" w:type="dxa"/>
          </w:tcPr>
          <w:p w:rsidR="00B74E1B" w:rsidRPr="003121B8" w:rsidRDefault="00B74E1B" w:rsidP="00B74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4" w:space="0" w:color="auto"/>
            </w:tcBorders>
          </w:tcPr>
          <w:p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komori arhitekata i komorama inženjera u graditeljstvu i prostornom uređenju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poslovima i djelatnostima prostornog uređenja i gradnje (PUP)</w:t>
            </w:r>
          </w:p>
        </w:tc>
        <w:tc>
          <w:tcPr>
            <w:tcW w:w="2835" w:type="dxa"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priuštivom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stanovanju (PUP)</w:t>
            </w:r>
          </w:p>
        </w:tc>
        <w:tc>
          <w:tcPr>
            <w:tcW w:w="2835" w:type="dxa"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01719" w:rsidRPr="003121B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gradnji (PUP)</w:t>
            </w:r>
          </w:p>
        </w:tc>
        <w:tc>
          <w:tcPr>
            <w:tcW w:w="2835" w:type="dxa"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4" w:space="0" w:color="auto"/>
            </w:tcBorders>
          </w:tcPr>
          <w:p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energetskoj učinkovitosti u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zgradarstvu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4" w:space="0" w:color="auto"/>
            </w:tcBorders>
          </w:tcPr>
          <w:p w:rsidR="00460C97" w:rsidRPr="003121B8" w:rsidRDefault="00460C97" w:rsidP="00460C9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građevnim proizvodima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60C97" w:rsidRPr="003121B8" w:rsidRDefault="00460C97" w:rsidP="00460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12" w:space="0" w:color="auto"/>
            </w:tcBorders>
          </w:tcPr>
          <w:p w:rsidR="00AE7301" w:rsidRPr="003121B8" w:rsidRDefault="00AE730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prostornom uređenju (PUP/RM)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AE7301" w:rsidRPr="003121B8" w:rsidRDefault="00AE7301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343138" w:rsidRPr="003121B8" w:rsidRDefault="00343138" w:rsidP="00AE73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pravosuđa, uprave i digitalne transformacije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</w:tcPr>
          <w:p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državnom odvjetništvu (PUP)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2" w:space="0" w:color="auto"/>
            </w:tcBorders>
          </w:tcPr>
          <w:p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Prekršajnog zakona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AE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kaznenom postupku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Zakona o javnobilježničkim pristojbama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B403D" w:rsidRPr="003121B8" w:rsidRDefault="00EB403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2022/</w:t>
            </w:r>
            <w:r w:rsidR="00646FB8" w:rsidRPr="003121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Europskog parlamenta i Vijeća od 30. svibnja 2022. o europskom upravljanju podacima i izmjeni Uredbe (EU) 2018/1724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EB403D" w:rsidRPr="003121B8" w:rsidRDefault="00EB403D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C1F91" w:rsidRPr="003121B8" w:rsidRDefault="005C1F91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2024/1689 Europskog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parlamenta i Vijeća od 13. lipnja 2024. o utvrđivanju usklađenih pravila o umjetnoj inteligenciji (Akt o umjetnoj inteligenciji)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5C1F91" w:rsidRPr="003121B8" w:rsidRDefault="005C1F91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1D76" w:rsidRPr="003121B8" w:rsidRDefault="00371D76" w:rsidP="00371D7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2024/900 Europskog parlamenta i Vijeća od 13. ožujka 2024. o transparentnosti i ciljanju u političkom oglašavanju 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71D76" w:rsidRPr="003121B8" w:rsidRDefault="00371D76" w:rsidP="0037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D814B0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814B0" w:rsidRPr="003121B8" w:rsidRDefault="00D814B0" w:rsidP="00D814B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</w:t>
            </w:r>
            <w:r w:rsidRPr="00C03EE0">
              <w:rPr>
                <w:rFonts w:ascii="Times New Roman" w:hAnsi="Times New Roman" w:cs="Times New Roman"/>
                <w:sz w:val="24"/>
                <w:szCs w:val="24"/>
              </w:rPr>
              <w:t xml:space="preserve">o izmjenama i dopunama Zakona o plaći i drugim materijalnim pravima pravosudnih dužnosnika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D814B0" w:rsidRPr="003121B8" w:rsidRDefault="00D814B0" w:rsidP="00D8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uspostavi europskog okvira za digitalni identitet i uslugama povjerenja (PUP</w:t>
            </w:r>
            <w:r w:rsidR="00646FB8" w:rsidRPr="003121B8">
              <w:rPr>
                <w:rFonts w:ascii="Times New Roman" w:hAnsi="Times New Roman" w:cs="Times New Roman"/>
                <w:sz w:val="24"/>
                <w:szCs w:val="24"/>
              </w:rPr>
              <w:t>/EU)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2023/2854 Europskog parlamenta i Vijeća od 13. prosinca 2023. o usklađenim pravilima za pravedan pristup podacima i njihovu uporabu i o izmjeni Uredbe (EU) 2017/2394 i Direktive (EU) 2020/1828 (Akt o podacima) </w:t>
            </w:r>
            <w:r w:rsidR="009A19D1" w:rsidRPr="003121B8">
              <w:rPr>
                <w:rFonts w:ascii="Times New Roman" w:hAnsi="Times New Roman" w:cs="Times New Roman"/>
                <w:sz w:val="24"/>
                <w:szCs w:val="24"/>
              </w:rPr>
              <w:t>(EU)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Pravosudnoj akademiji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mirnom rješavanju sporova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ovlasti Vlade Republike Hrvatske da uredbama uređuje pojedina pitanja iz djelokruga Hrvatskoga sabora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sudovima (PUP</w:t>
            </w:r>
            <w:r w:rsidR="001E52C3" w:rsidRPr="003121B8">
              <w:rPr>
                <w:rFonts w:ascii="Times New Roman" w:hAnsi="Times New Roman" w:cs="Times New Roman"/>
                <w:sz w:val="24"/>
                <w:szCs w:val="24"/>
              </w:rPr>
              <w:t>/EU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Uredu za suzbijanje korupcije i organiziranog kriminaliteta (PUP/RM)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kaznenom postupku (PUP/RM)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osoba uključenih u javno djelovanje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stalnim sudskim vještacima i stalnim sudskim tumačima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B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rPr>
          <w:trHeight w:val="917"/>
        </w:trPr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pravu na pristup informacijama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pravosudnoj policiji i ovlaštenim službenim osobama u zatvorskom sustavu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C2F37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43138" w:rsidRPr="003121B8" w:rsidRDefault="00343138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izvršavanju kazne zatvora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343138" w:rsidRPr="003121B8" w:rsidRDefault="00343138" w:rsidP="00BC2F37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turizma i sporta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Zakona o pružanju usluga u turizmu (PUP)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ugostiteljskoj djelatnosti (PUP/EU) 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12" w:space="0" w:color="auto"/>
            </w:tcBorders>
          </w:tcPr>
          <w:p w:rsidR="00BC2F37" w:rsidRPr="003121B8" w:rsidRDefault="00BC2F37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2" w:space="0" w:color="auto"/>
              <w:bottom w:val="single" w:sz="1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hrvatskih branitelja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1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civilnim stradalnicima iz Domovinskog rata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12" w:space="0" w:color="auto"/>
            </w:tcBorders>
          </w:tcPr>
          <w:p w:rsidR="00BC2F37" w:rsidRPr="003121B8" w:rsidRDefault="00BC2F37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12" w:space="0" w:color="auto"/>
            </w:tcBorders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gospodarstva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Centru za zbrinjavanje radioaktivnog otpada (PUP/EU/RM)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toplinske energije (PUP/EU)</w:t>
            </w:r>
          </w:p>
        </w:tc>
        <w:tc>
          <w:tcPr>
            <w:tcW w:w="2835" w:type="dxa"/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obnovljivim izvorima energije i visokoučinkovitoj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kogeneraciji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(PUP/EU/RM)</w:t>
            </w:r>
          </w:p>
        </w:tc>
        <w:tc>
          <w:tcPr>
            <w:tcW w:w="2835" w:type="dxa"/>
          </w:tcPr>
          <w:p w:rsidR="00B74589" w:rsidRPr="003121B8" w:rsidRDefault="00B74589" w:rsidP="00BC2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provedbi Uredbe (EU) 2023/988 Europskog parlamenta i Vijeća od 10. svibnja 2023. o općoj sigurnosti proizvoda, izmjeni Uredbe (EU) br. 1025/2012 Europskog parlamenta i Vijeća i Direktive (EU) 2020/1828 Europskog parlamenta i Vijeća te o 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stavljanju izvan snage Direktive 2001/95/EZ Europskog parlamenta i Vijeća i Direktive Vijeća 87/357/EEZ (EU)</w:t>
            </w:r>
          </w:p>
        </w:tc>
        <w:tc>
          <w:tcPr>
            <w:tcW w:w="2835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873E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električne energije (PUP/EU)</w:t>
            </w:r>
          </w:p>
        </w:tc>
        <w:tc>
          <w:tcPr>
            <w:tcW w:w="2835" w:type="dxa"/>
          </w:tcPr>
          <w:p w:rsidR="00B74589" w:rsidRPr="003121B8" w:rsidRDefault="00B74589" w:rsidP="0087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javnoj nabavi (PUP/RM)</w:t>
            </w:r>
          </w:p>
        </w:tc>
        <w:tc>
          <w:tcPr>
            <w:tcW w:w="2835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zaštiti potrošača (PUP/EU)</w:t>
            </w:r>
          </w:p>
        </w:tc>
        <w:tc>
          <w:tcPr>
            <w:tcW w:w="2835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obrtu (PUP/RM)</w:t>
            </w:r>
          </w:p>
        </w:tc>
        <w:tc>
          <w:tcPr>
            <w:tcW w:w="2835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provedbi Uredbe (EU) 2024/1781 Europskog parlamenta i Vijeća od 13. lipnja 2024. o uspostavi okvira za utvrđivanje zahtjeva za ekološki dizajn održivih proizvoda, izmjeni Direktive (EU) 2020/1828 i Uredbe (EU) 2023/1542 te stavljanju izvan snage Direktive 2009/125/EZ (EU)</w:t>
            </w:r>
          </w:p>
        </w:tc>
        <w:tc>
          <w:tcPr>
            <w:tcW w:w="2835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energetskoj učinkovitosti (PUP/EU)</w:t>
            </w:r>
          </w:p>
        </w:tc>
        <w:tc>
          <w:tcPr>
            <w:tcW w:w="2835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obnovljivim izvorima energije i visokoučinkovitoj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kogeneraciji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(PUP/EU)</w:t>
            </w:r>
          </w:p>
        </w:tc>
        <w:tc>
          <w:tcPr>
            <w:tcW w:w="2835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320BED" w:rsidRPr="003121B8" w:rsidRDefault="00320BED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tržištu električne energije (PUP/EU)</w:t>
            </w:r>
          </w:p>
        </w:tc>
        <w:tc>
          <w:tcPr>
            <w:tcW w:w="2835" w:type="dxa"/>
          </w:tcPr>
          <w:p w:rsidR="00320BED" w:rsidRPr="003121B8" w:rsidRDefault="00320BE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regulaciji energetskih djelatnosti (PUP)</w:t>
            </w:r>
          </w:p>
        </w:tc>
        <w:tc>
          <w:tcPr>
            <w:tcW w:w="2835" w:type="dxa"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4" w:space="0" w:color="auto"/>
            </w:tcBorders>
          </w:tcPr>
          <w:p w:rsidR="00B74589" w:rsidRPr="003121B8" w:rsidRDefault="00B74589" w:rsidP="00FD14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tržištu plina (PUP/EU)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B74589">
        <w:tc>
          <w:tcPr>
            <w:tcW w:w="993" w:type="dxa"/>
            <w:tcBorders>
              <w:bottom w:val="single" w:sz="12" w:space="0" w:color="auto"/>
            </w:tcBorders>
          </w:tcPr>
          <w:p w:rsidR="00B74589" w:rsidRPr="003121B8" w:rsidRDefault="00B74589" w:rsidP="003E04F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B74589" w:rsidRPr="003121B8" w:rsidRDefault="00B74589" w:rsidP="003E0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B74589" w:rsidRPr="003121B8" w:rsidRDefault="00B74589" w:rsidP="003E0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alternativnim gorivima (PUP/EU)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74589" w:rsidRPr="003121B8" w:rsidRDefault="00B74589" w:rsidP="003E04FF"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B74589"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vanjskih i europskih poslova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potvrđivanju Naprednog okvirnog sporazuma između Europske unije i njezinih država članica, s jedne strane, i Republike Čilea, s druge strane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B74589">
        <w:tc>
          <w:tcPr>
            <w:tcW w:w="99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4589" w:rsidRPr="003121B8" w:rsidRDefault="00B7458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mjerama ograničavanja (PUP/EU)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B74589" w:rsidRPr="003121B8" w:rsidRDefault="00B7458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B74589"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F86844" w:rsidRPr="003121B8" w:rsidRDefault="00F86844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bottom w:val="nil"/>
            </w:tcBorders>
          </w:tcPr>
          <w:p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službi vanjskih poslova (PUP/EU)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BB70BC">
        <w:tc>
          <w:tcPr>
            <w:tcW w:w="993" w:type="dxa"/>
            <w:vMerge/>
            <w:tcBorders>
              <w:bottom w:val="single" w:sz="12" w:space="0" w:color="auto"/>
            </w:tcBorders>
          </w:tcPr>
          <w:p w:rsidR="00F86844" w:rsidRPr="003121B8" w:rsidRDefault="00F86844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bottom w:val="single" w:sz="12" w:space="0" w:color="auto"/>
            </w:tcBorders>
          </w:tcPr>
          <w:p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single" w:sz="12" w:space="0" w:color="auto"/>
            </w:tcBorders>
          </w:tcPr>
          <w:p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bottom w:val="single" w:sz="12" w:space="0" w:color="auto"/>
            </w:tcBorders>
          </w:tcPr>
          <w:p w:rsidR="00F86844" w:rsidRPr="003121B8" w:rsidRDefault="00F86844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1B8" w:rsidRPr="003121B8" w:rsidTr="00790A4E">
        <w:tc>
          <w:tcPr>
            <w:tcW w:w="993" w:type="dxa"/>
            <w:tcBorders>
              <w:top w:val="single" w:sz="12" w:space="0" w:color="auto"/>
            </w:tcBorders>
          </w:tcPr>
          <w:p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znanosti, obrazovanja i mladih</w:t>
            </w:r>
          </w:p>
        </w:tc>
        <w:tc>
          <w:tcPr>
            <w:tcW w:w="3119" w:type="dxa"/>
            <w:tcBorders>
              <w:top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udžbenicima i drugim obrazovnim materijalima za osnovnu i srednju školu (PUP)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</w:tcPr>
          <w:p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izmjenama i dopunama Zakona o predškolskom odgoju i obrazovanju (PUP)</w:t>
            </w:r>
          </w:p>
        </w:tc>
        <w:tc>
          <w:tcPr>
            <w:tcW w:w="2835" w:type="dxa"/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4" w:space="0" w:color="auto"/>
            </w:tcBorders>
          </w:tcPr>
          <w:p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osnovnoškolskom odgoju i obrazovanju (PUP)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12" w:space="0" w:color="auto"/>
            </w:tcBorders>
          </w:tcPr>
          <w:p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srednjoškolskom odgoju i obrazovanju (PUP)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bottom w:val="single" w:sz="2" w:space="0" w:color="auto"/>
            </w:tcBorders>
          </w:tcPr>
          <w:p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demografije i useljeništva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Zakon o izmjenama i dopunama Zakona o </w:t>
            </w:r>
            <w:proofErr w:type="spellStart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rodiljnim</w:t>
            </w:r>
            <w:proofErr w:type="spellEnd"/>
            <w:r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i roditeljskim potporama</w:t>
            </w:r>
            <w:r w:rsidR="00000753" w:rsidRPr="003121B8">
              <w:rPr>
                <w:rFonts w:ascii="Times New Roman" w:hAnsi="Times New Roman" w:cs="Times New Roman"/>
                <w:sz w:val="24"/>
                <w:szCs w:val="24"/>
              </w:rPr>
              <w:t xml:space="preserve"> (PUP</w:t>
            </w:r>
            <w:r w:rsidR="00140B3D" w:rsidRPr="003121B8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="00000753"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single" w:sz="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756165" w:rsidRPr="003121B8" w:rsidRDefault="00756165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2" w:space="0" w:color="auto"/>
            </w:tcBorders>
          </w:tcPr>
          <w:p w:rsidR="00756165" w:rsidRPr="003121B8" w:rsidRDefault="00756165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regionalnoga razvoja i fondova Europske unije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756165" w:rsidRPr="003121B8" w:rsidRDefault="00756165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otocima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756165" w:rsidRPr="003121B8" w:rsidRDefault="00756165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2" w:space="0" w:color="auto"/>
            </w:tcBorders>
          </w:tcPr>
          <w:p w:rsidR="00756165" w:rsidRPr="003121B8" w:rsidRDefault="00756165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56165" w:rsidRPr="003121B8" w:rsidRDefault="00756165" w:rsidP="00756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</w:tcPr>
          <w:p w:rsidR="00756165" w:rsidRPr="003121B8" w:rsidRDefault="00756165" w:rsidP="0075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regionalnom razvoju Republike Hrvatske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</w:tcPr>
          <w:p w:rsidR="00756165" w:rsidRPr="003121B8" w:rsidRDefault="00756165" w:rsidP="0075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C21221" w:rsidRPr="003121B8" w:rsidRDefault="00C21221" w:rsidP="00C21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C21221" w:rsidRPr="003121B8" w:rsidRDefault="00C21221" w:rsidP="00C2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kulture i medija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pravima samostalnih umjetnika i poticanju kulturnog i umjetničkog stvaralaštva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C21221" w:rsidRPr="003121B8" w:rsidRDefault="00C21221" w:rsidP="00C21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21221" w:rsidRPr="003121B8" w:rsidRDefault="00C21221" w:rsidP="00C212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medijima (PUP)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C21221" w:rsidRPr="003121B8" w:rsidRDefault="00C21221" w:rsidP="00C21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345CA7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FA2599" w:rsidRPr="003121B8" w:rsidRDefault="00FA259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FA2599" w:rsidRPr="003121B8" w:rsidRDefault="00FA259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Ministarstvo obrane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obrani (PUP</w:t>
            </w:r>
            <w:r w:rsidR="002B5117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2" w:space="0" w:color="auto"/>
              <w:bottom w:val="single" w:sz="4" w:space="0" w:color="auto"/>
            </w:tcBorders>
          </w:tcPr>
          <w:p w:rsidR="00FA2599" w:rsidRPr="003121B8" w:rsidRDefault="00FA2599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FA2599" w:rsidRPr="003121B8" w:rsidRDefault="00FA2599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  <w:bottom w:val="single" w:sz="4" w:space="0" w:color="auto"/>
            </w:tcBorders>
          </w:tcPr>
          <w:p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službi u Oružanim snagama Republike Hrvatske (PUP</w:t>
            </w:r>
            <w:r w:rsidR="002B5117">
              <w:rPr>
                <w:rFonts w:ascii="Times New Roman" w:hAnsi="Times New Roman" w:cs="Times New Roman"/>
                <w:sz w:val="24"/>
                <w:szCs w:val="24"/>
              </w:rPr>
              <w:t>/RM</w:t>
            </w: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4" w:space="0" w:color="auto"/>
            </w:tcBorders>
          </w:tcPr>
          <w:p w:rsidR="00FA2599" w:rsidRPr="003121B8" w:rsidRDefault="00FA2599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 tromjesečje</w:t>
            </w:r>
          </w:p>
        </w:tc>
      </w:tr>
      <w:tr w:rsidR="003121B8" w:rsidRPr="003121B8" w:rsidTr="00790A4E">
        <w:tc>
          <w:tcPr>
            <w:tcW w:w="993" w:type="dxa"/>
            <w:tcBorders>
              <w:top w:val="single" w:sz="4" w:space="0" w:color="auto"/>
            </w:tcBorders>
          </w:tcPr>
          <w:p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b/>
                <w:sz w:val="24"/>
                <w:szCs w:val="24"/>
              </w:rPr>
              <w:t>Državni zavod za intelektualno vlasništvo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zaštiti oznaka zemljopisnog podrijetla za obrtničke i industrijske proizvode (EU)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II tromjesečje</w:t>
            </w:r>
          </w:p>
        </w:tc>
      </w:tr>
      <w:tr w:rsidR="003121B8" w:rsidRPr="003121B8" w:rsidTr="00790A4E">
        <w:trPr>
          <w:trHeight w:val="554"/>
        </w:trPr>
        <w:tc>
          <w:tcPr>
            <w:tcW w:w="993" w:type="dxa"/>
            <w:tcBorders>
              <w:bottom w:val="single" w:sz="12" w:space="0" w:color="auto"/>
            </w:tcBorders>
          </w:tcPr>
          <w:p w:rsidR="006C3E6D" w:rsidRPr="003121B8" w:rsidRDefault="006C3E6D" w:rsidP="00F8684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Zakon o zastupanju u području prava industrijskog vlasništva (PUP)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6C3E6D" w:rsidRPr="003121B8" w:rsidRDefault="006C3E6D" w:rsidP="006C3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sz w:val="24"/>
                <w:szCs w:val="24"/>
              </w:rPr>
              <w:t>IV tromjesečje</w:t>
            </w:r>
          </w:p>
        </w:tc>
      </w:tr>
      <w:tr w:rsidR="003121B8" w:rsidRPr="003121B8" w:rsidTr="00BC2F37">
        <w:tc>
          <w:tcPr>
            <w:tcW w:w="9923" w:type="dxa"/>
            <w:gridSpan w:val="4"/>
          </w:tcPr>
          <w:p w:rsidR="006C3E6D" w:rsidRPr="003121B8" w:rsidRDefault="006C3E6D" w:rsidP="006C3E6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Uputa:</w:t>
            </w:r>
          </w:p>
          <w:p w:rsidR="006C3E6D" w:rsidRPr="003121B8" w:rsidRDefault="006C3E6D" w:rsidP="006C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za koje će se provesti procjena učinaka propisa označeni su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(PUP)"</w:t>
            </w:r>
          </w:p>
          <w:p w:rsidR="006C3E6D" w:rsidRPr="003121B8" w:rsidRDefault="006C3E6D" w:rsidP="006C3E6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Nacrti prijedloga zakona koji se planiraju za usklađivanje s pravnom stečevinom Europske unije označavaju se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(EU)</w:t>
            </w: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6C3E6D" w:rsidRPr="003121B8" w:rsidRDefault="006C3E6D" w:rsidP="006C3E6D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Nacrti prijedloga zakona koji su dio programa rada Vlade Republike Hrvatske, drugog strateškog akta ili reformske mjere označavaju se oznakom "</w:t>
            </w:r>
            <w:r w:rsidRPr="003121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(RM)</w:t>
            </w: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"</w:t>
            </w:r>
          </w:p>
          <w:p w:rsidR="006C3E6D" w:rsidRPr="003121B8" w:rsidRDefault="006C3E6D" w:rsidP="006C3E6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121B8">
              <w:rPr>
                <w:rFonts w:ascii="Times New Roman" w:hAnsi="Times New Roman" w:cs="Times New Roman"/>
                <w:i/>
                <w:sz w:val="24"/>
                <w:szCs w:val="24"/>
              </w:rPr>
              <w:t>Za svaki novi nacrt prijedloga zakona dodaje se odgovarajući broj novih redova u tablici prema zadanom predlošku</w:t>
            </w:r>
          </w:p>
        </w:tc>
      </w:tr>
      <w:bookmarkEnd w:id="0"/>
    </w:tbl>
    <w:p w:rsidR="00050C2A" w:rsidRPr="003121B8" w:rsidRDefault="00050C2A"/>
    <w:sectPr w:rsidR="00050C2A" w:rsidRPr="0031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4D7F"/>
    <w:multiLevelType w:val="hybridMultilevel"/>
    <w:tmpl w:val="CFDCE7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1420D"/>
    <w:multiLevelType w:val="hybridMultilevel"/>
    <w:tmpl w:val="697E9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92"/>
    <w:rsid w:val="00000753"/>
    <w:rsid w:val="00000FC3"/>
    <w:rsid w:val="00013E04"/>
    <w:rsid w:val="00050C2A"/>
    <w:rsid w:val="00055B1D"/>
    <w:rsid w:val="00056CC2"/>
    <w:rsid w:val="00056DB9"/>
    <w:rsid w:val="000A6871"/>
    <w:rsid w:val="000E1D52"/>
    <w:rsid w:val="00133474"/>
    <w:rsid w:val="00140B3D"/>
    <w:rsid w:val="001470AA"/>
    <w:rsid w:val="00147F68"/>
    <w:rsid w:val="00172024"/>
    <w:rsid w:val="00180CA4"/>
    <w:rsid w:val="001862B8"/>
    <w:rsid w:val="001956B4"/>
    <w:rsid w:val="001A110F"/>
    <w:rsid w:val="001A256E"/>
    <w:rsid w:val="001B65F1"/>
    <w:rsid w:val="001C59AF"/>
    <w:rsid w:val="001E52C3"/>
    <w:rsid w:val="00201D08"/>
    <w:rsid w:val="002146E7"/>
    <w:rsid w:val="002225BD"/>
    <w:rsid w:val="002243E3"/>
    <w:rsid w:val="00244D96"/>
    <w:rsid w:val="00280E3A"/>
    <w:rsid w:val="0029202D"/>
    <w:rsid w:val="002A48BE"/>
    <w:rsid w:val="002B5117"/>
    <w:rsid w:val="002C7BCC"/>
    <w:rsid w:val="002E2C44"/>
    <w:rsid w:val="00301009"/>
    <w:rsid w:val="0030797D"/>
    <w:rsid w:val="003121B8"/>
    <w:rsid w:val="00317D04"/>
    <w:rsid w:val="00320BED"/>
    <w:rsid w:val="0032769F"/>
    <w:rsid w:val="00343138"/>
    <w:rsid w:val="00364466"/>
    <w:rsid w:val="00371D76"/>
    <w:rsid w:val="003C7D38"/>
    <w:rsid w:val="003E04FF"/>
    <w:rsid w:val="00430372"/>
    <w:rsid w:val="004356E4"/>
    <w:rsid w:val="0044463A"/>
    <w:rsid w:val="00444794"/>
    <w:rsid w:val="00452DD2"/>
    <w:rsid w:val="00453381"/>
    <w:rsid w:val="00460C97"/>
    <w:rsid w:val="00472E59"/>
    <w:rsid w:val="00486209"/>
    <w:rsid w:val="00487038"/>
    <w:rsid w:val="00493917"/>
    <w:rsid w:val="004A788A"/>
    <w:rsid w:val="004F1F0E"/>
    <w:rsid w:val="005107F7"/>
    <w:rsid w:val="005369BE"/>
    <w:rsid w:val="00543345"/>
    <w:rsid w:val="00544AD8"/>
    <w:rsid w:val="00561993"/>
    <w:rsid w:val="00572995"/>
    <w:rsid w:val="0058434A"/>
    <w:rsid w:val="005A47F5"/>
    <w:rsid w:val="005B01BC"/>
    <w:rsid w:val="005B1D02"/>
    <w:rsid w:val="005C1F91"/>
    <w:rsid w:val="005C3709"/>
    <w:rsid w:val="00601507"/>
    <w:rsid w:val="0061307F"/>
    <w:rsid w:val="00641B38"/>
    <w:rsid w:val="00642AFB"/>
    <w:rsid w:val="00646FB8"/>
    <w:rsid w:val="00647744"/>
    <w:rsid w:val="00654167"/>
    <w:rsid w:val="00656C43"/>
    <w:rsid w:val="006A5457"/>
    <w:rsid w:val="006B4A7F"/>
    <w:rsid w:val="006C271E"/>
    <w:rsid w:val="006C3E6D"/>
    <w:rsid w:val="006C77DB"/>
    <w:rsid w:val="006D19AD"/>
    <w:rsid w:val="006D4682"/>
    <w:rsid w:val="00721CF0"/>
    <w:rsid w:val="00733E48"/>
    <w:rsid w:val="007526FB"/>
    <w:rsid w:val="007532EE"/>
    <w:rsid w:val="00756165"/>
    <w:rsid w:val="00783EFF"/>
    <w:rsid w:val="0078637A"/>
    <w:rsid w:val="00790A4E"/>
    <w:rsid w:val="0079256A"/>
    <w:rsid w:val="007B1A04"/>
    <w:rsid w:val="007C7236"/>
    <w:rsid w:val="008209A4"/>
    <w:rsid w:val="00822B47"/>
    <w:rsid w:val="00833B40"/>
    <w:rsid w:val="00873EA5"/>
    <w:rsid w:val="0087485A"/>
    <w:rsid w:val="008A452B"/>
    <w:rsid w:val="008D1AF2"/>
    <w:rsid w:val="00901719"/>
    <w:rsid w:val="00953F67"/>
    <w:rsid w:val="00977D1E"/>
    <w:rsid w:val="00986794"/>
    <w:rsid w:val="00986A08"/>
    <w:rsid w:val="00986BBB"/>
    <w:rsid w:val="009A19D1"/>
    <w:rsid w:val="009C5A11"/>
    <w:rsid w:val="009D240D"/>
    <w:rsid w:val="009E630D"/>
    <w:rsid w:val="00A317E6"/>
    <w:rsid w:val="00A3216A"/>
    <w:rsid w:val="00A5322D"/>
    <w:rsid w:val="00A6235E"/>
    <w:rsid w:val="00A87A7E"/>
    <w:rsid w:val="00AD0A1C"/>
    <w:rsid w:val="00AE27E0"/>
    <w:rsid w:val="00AE7301"/>
    <w:rsid w:val="00B05A3A"/>
    <w:rsid w:val="00B05BB5"/>
    <w:rsid w:val="00B05E67"/>
    <w:rsid w:val="00B306B4"/>
    <w:rsid w:val="00B44753"/>
    <w:rsid w:val="00B55BF8"/>
    <w:rsid w:val="00B623C9"/>
    <w:rsid w:val="00B74589"/>
    <w:rsid w:val="00B74E1B"/>
    <w:rsid w:val="00B75F60"/>
    <w:rsid w:val="00B84893"/>
    <w:rsid w:val="00BB4415"/>
    <w:rsid w:val="00BC2F37"/>
    <w:rsid w:val="00BF2C9F"/>
    <w:rsid w:val="00BF54D9"/>
    <w:rsid w:val="00C03EE0"/>
    <w:rsid w:val="00C21221"/>
    <w:rsid w:val="00C22004"/>
    <w:rsid w:val="00C43798"/>
    <w:rsid w:val="00C44BA1"/>
    <w:rsid w:val="00C620CB"/>
    <w:rsid w:val="00C6305B"/>
    <w:rsid w:val="00C91AF1"/>
    <w:rsid w:val="00C96451"/>
    <w:rsid w:val="00C96F63"/>
    <w:rsid w:val="00CB62BC"/>
    <w:rsid w:val="00CC5B26"/>
    <w:rsid w:val="00D14C17"/>
    <w:rsid w:val="00D575B2"/>
    <w:rsid w:val="00D72B5F"/>
    <w:rsid w:val="00D814B0"/>
    <w:rsid w:val="00D95CB5"/>
    <w:rsid w:val="00DA7E32"/>
    <w:rsid w:val="00DB3963"/>
    <w:rsid w:val="00DC1024"/>
    <w:rsid w:val="00DD0FFF"/>
    <w:rsid w:val="00E372B2"/>
    <w:rsid w:val="00E70D96"/>
    <w:rsid w:val="00E74AFE"/>
    <w:rsid w:val="00E83337"/>
    <w:rsid w:val="00EB403D"/>
    <w:rsid w:val="00EC4DA0"/>
    <w:rsid w:val="00EC7A47"/>
    <w:rsid w:val="00F17B2C"/>
    <w:rsid w:val="00F30075"/>
    <w:rsid w:val="00F40CCC"/>
    <w:rsid w:val="00F44849"/>
    <w:rsid w:val="00F5335D"/>
    <w:rsid w:val="00F62692"/>
    <w:rsid w:val="00F71374"/>
    <w:rsid w:val="00F80533"/>
    <w:rsid w:val="00F86844"/>
    <w:rsid w:val="00FA2599"/>
    <w:rsid w:val="00FA34CB"/>
    <w:rsid w:val="00FA698D"/>
    <w:rsid w:val="00FB6353"/>
    <w:rsid w:val="00FD1430"/>
    <w:rsid w:val="00FF1243"/>
    <w:rsid w:val="00FF6A35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B42E-055F-49A8-92AE-9E447CE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692"/>
    <w:pPr>
      <w:ind w:left="720"/>
      <w:contextualSpacing/>
    </w:pPr>
  </w:style>
  <w:style w:type="table" w:styleId="TableGrid">
    <w:name w:val="Table Grid"/>
    <w:basedOn w:val="TableNormal"/>
    <w:uiPriority w:val="39"/>
    <w:rsid w:val="00F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7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8D53-3926-43E4-9BAD-2B897107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Zelenika</dc:creator>
  <cp:keywords/>
  <dc:description/>
  <cp:lastModifiedBy>Boris Zelenika</cp:lastModifiedBy>
  <cp:revision>2</cp:revision>
  <cp:lastPrinted>2025-01-08T07:59:00Z</cp:lastPrinted>
  <dcterms:created xsi:type="dcterms:W3CDTF">2025-01-09T21:20:00Z</dcterms:created>
  <dcterms:modified xsi:type="dcterms:W3CDTF">2025-01-09T21:20:00Z</dcterms:modified>
</cp:coreProperties>
</file>