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8B0EB7" w:rsidRDefault="009721F8">
      <w:pPr>
        <w:pStyle w:val="Heading1"/>
      </w:pPr>
      <w:r>
        <w:t>OBRAZLOŽENJE OPĆEG DIJELA FINANCIJSKOG PLANA</w:t>
      </w:r>
    </w:p>
    <w:p w:rsidR="008B0EB7" w:rsidRDefault="009721F8">
      <w:pPr>
        <w:pStyle w:val="Heading2"/>
      </w:pPr>
      <w:r>
        <w:t>02030 Ured za zakonodavstvo</w:t>
      </w:r>
    </w:p>
    <w:p w:rsidR="008B0EB7" w:rsidRDefault="009721F8">
      <w:r>
        <w:t xml:space="preserve">PRIHODI I PRIMICI </w:t>
      </w:r>
    </w:p>
    <w:p w:rsidR="008B0EB7" w:rsidRDefault="009721F8">
      <w:r>
        <w:t xml:space="preserve">Ured za zakonodavstvo ostvaruje prihode: </w:t>
      </w:r>
    </w:p>
    <w:p w:rsidR="008B0EB7" w:rsidRDefault="009721F8">
      <w:r>
        <w:t xml:space="preserve">- u okviru skupine prihoda 67 Prihodi iz nadležnog proračuna i od HZZO-a temeljem ugovornih obveza te izvora financiranja 11 Opći prihodi i primici, </w:t>
      </w:r>
    </w:p>
    <w:p w:rsidR="008B0EB7" w:rsidRDefault="009721F8">
      <w:r>
        <w:t>- u okviru skupine prihoda 63 Pomoći iz inozemstva i od subjekata unutar općeg proračuna te izvora financi</w:t>
      </w:r>
      <w:r>
        <w:t xml:space="preserve">ranja 51 Pomoći EU. </w:t>
      </w:r>
    </w:p>
    <w:p w:rsidR="008B0EB7" w:rsidRDefault="009721F8">
      <w:r>
        <w:t xml:space="preserve"> </w:t>
      </w:r>
    </w:p>
    <w:p w:rsidR="008B0EB7" w:rsidRDefault="009721F8">
      <w:r>
        <w:t xml:space="preserve">RASHODI I IZDACI  </w:t>
      </w:r>
    </w:p>
    <w:p w:rsidR="008B0EB7" w:rsidRDefault="009721F8">
      <w:r>
        <w:t>Planirani rashodi odnose se na redoviti rad Ureda za zakonodavstvo i odnose se na cjelokupni postupak donošenja odluka Vlade, od samog zakonodavnog planiranja, koraka procjene učinaka propisa, savjetovanja s javnoš</w:t>
      </w:r>
      <w:r>
        <w:t xml:space="preserve">ću, poslovničke procedure, vrednovanja propisa te pripreme i pravodobne objave zakona i drugih propisa u Narodnim novinama za sva tijela državne uprave sukladno zakonu kojim se uređuje ustrojstvo i djelokrug ministarstava i drugih tijela državne uprave. </w:t>
      </w:r>
    </w:p>
    <w:p w:rsidR="008B0EB7" w:rsidRDefault="009721F8">
      <w:r>
        <w:t xml:space="preserve"> </w:t>
      </w:r>
    </w:p>
    <w:p w:rsidR="008B0EB7" w:rsidRDefault="009721F8">
      <w:r>
        <w:t xml:space="preserve">UKUPNE I DOSPJELE OBVEZE (u eurima) </w:t>
      </w:r>
    </w:p>
    <w:p w:rsidR="009721F8" w:rsidRDefault="009721F8"/>
    <w:p w:rsidR="008B0EB7" w:rsidRDefault="009721F8">
      <w:r>
        <w:tab/>
        <w:t xml:space="preserve">                             Stanje obveza na dan 31.12.2023.</w:t>
      </w:r>
      <w:r>
        <w:tab/>
        <w:t xml:space="preserve">    Stanje obveza na dan 30.06.2024. </w:t>
      </w:r>
    </w:p>
    <w:p w:rsidR="008B0EB7" w:rsidRDefault="009721F8">
      <w:r>
        <w:t>Ukupne obveze</w:t>
      </w:r>
      <w:r>
        <w:tab/>
        <w:t xml:space="preserve">                                   76.042,30 </w:t>
      </w:r>
      <w:r>
        <w:tab/>
        <w:t xml:space="preserve">                                  </w:t>
      </w:r>
      <w:r>
        <w:t xml:space="preserve">94.357,25  </w:t>
      </w:r>
    </w:p>
    <w:p w:rsidR="008B0EB7" w:rsidRDefault="009721F8">
      <w:r>
        <w:t>Dospjele obveze</w:t>
      </w:r>
      <w:r>
        <w:tab/>
        <w:t xml:space="preserve">                            </w:t>
      </w:r>
      <w:r>
        <w:t>-</w:t>
      </w:r>
      <w:r>
        <w:tab/>
        <w:t xml:space="preserve">                                                     </w:t>
      </w:r>
      <w:bookmarkStart w:id="0" w:name="_GoBack"/>
      <w:bookmarkEnd w:id="0"/>
      <w:r>
        <w:t>-</w:t>
      </w:r>
    </w:p>
    <w:sectPr w:rsidR="008B0EB7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9721F8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9721F8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8B0EB7"/>
    <w:rsid w:val="009359F2"/>
    <w:rsid w:val="0094382E"/>
    <w:rsid w:val="00951B1A"/>
    <w:rsid w:val="009721F8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CE0C81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25677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5A33-2169-4A5F-9558-F4E086C9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2024-12-20T09:30:00Z</dcterms:created>
  <dcterms:modified xsi:type="dcterms:W3CDTF">2024-12-20T09:30:00Z</dcterms:modified>
</cp:coreProperties>
</file>